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fortaa" w:cs="Comfortaa" w:eastAsia="Comfortaa" w:hAnsi="Comforta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omfortaa" w:cs="Comfortaa" w:eastAsia="Comfortaa" w:hAnsi="Comfortaa"/>
          <w:color w:val="0000ff"/>
          <w:sz w:val="32"/>
          <w:szCs w:val="32"/>
          <w:u w:val="single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32"/>
          <w:szCs w:val="32"/>
          <w:u w:val="single"/>
          <w:rtl w:val="0"/>
        </w:rPr>
        <w:t xml:space="preserve">Geography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omfortaa" w:cs="Comfortaa" w:eastAsia="Comfortaa" w:hAnsi="Comfortaa"/>
          <w:color w:val="0000ff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740"/>
        <w:gridCol w:w="1740"/>
        <w:gridCol w:w="1740"/>
        <w:gridCol w:w="1740"/>
        <w:gridCol w:w="1740"/>
        <w:gridCol w:w="1740"/>
        <w:gridCol w:w="1740"/>
        <w:gridCol w:w="1740"/>
        <w:tblGridChange w:id="0">
          <w:tblGrid>
            <w:gridCol w:w="1740"/>
            <w:gridCol w:w="1740"/>
            <w:gridCol w:w="1740"/>
            <w:gridCol w:w="1740"/>
            <w:gridCol w:w="1740"/>
            <w:gridCol w:w="1740"/>
            <w:gridCol w:w="1740"/>
            <w:gridCol w:w="1740"/>
            <w:gridCol w:w="174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Comfortaa" w:cs="Comfortaa" w:eastAsia="Comfortaa" w:hAnsi="Comfortaa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Preschool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Reception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6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Locational Knowledge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Talk about features in immediate environment.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how environments might vary from each other.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that the world is made up of land and water.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countries have a capital city.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the world has continents and oceans.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the 4 countries of the UK.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the 5 oceans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the seven continents.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the capital cities of the UK and surrounding countries.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Locate on a map- Human and physical characteristics of the UK.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Locate on a map- Human and physical characteristics of Europe.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Locate on a map- Human and physical characteristics of countries around the world and major cities.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meaning of latitude or longitude, Equator or Tropics of Capricorn and Cancer or Ar</w:t>
            </w: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ct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ic and Antarctic Circles or Time zones. 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Place Knowledge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similarities and differences in relation to places.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differences and similarities between Hartsholme, Lincoln and another city.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geographical features of the UK.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Compare features of the UK to geographical features of 1 chosen country.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Study geographical similarities and differences between regions in the UK.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Study geographical similarities and differences between countries in Europe.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Study geographical similarities and differences between countries around the world.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Study environments and compare similarities and differences in a range of some features stated above.</w:t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Human and Physical Geography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Talk about and make observations of and explain why some things occur, talk about changes.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Understand seasons and weather in each season.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Describe features of environment.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Use some key vocabulary to describe features of the environment.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the typical weather of the UK.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hot and cold areas in relation to the equator.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different types of settlement.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where food comes from (trade routes)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Study rivers, mountains, volcanoes and natural disasters.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where energy comes from.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about the water cycle and natural resources (where they come from)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meaning of Biomes and vegetation belts. 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about climate change or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about plate tectonics.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Geographical Skills and Fieldwork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Explore immediate area within school grounds.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Know what a map is.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Find features on school grounds / park.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Use directional language (left or right, near or far).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Study features of the local environment.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Use maps, atlases and globes to identify the UK and selected other countries.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Construct basic maps using symbols in a key.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Continue to use globes, maps and atlases to apply knowledge.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Use aerial photographs, ordnance survey maps and satellite maps to support study.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Use Geographical information systems (GIS) to analyse data.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8"/>
                <w:szCs w:val="18"/>
                <w:rtl w:val="0"/>
              </w:rPr>
              <w:t xml:space="preserve">Use multiple sources of complex information to draw conclusions.</w:t>
            </w:r>
          </w:p>
        </w:tc>
      </w:tr>
    </w:tbl>
    <w:p w:rsidR="00000000" w:rsidDel="00000000" w:rsidP="00000000" w:rsidRDefault="00000000" w:rsidRPr="00000000" w14:paraId="0000004A">
      <w:pPr>
        <w:contextualSpacing w:val="0"/>
        <w:jc w:val="center"/>
        <w:rPr>
          <w:rFonts w:ascii="Comfortaa" w:cs="Comfortaa" w:eastAsia="Comfortaa" w:hAnsi="Comfortaa"/>
          <w:color w:val="0000ff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even"/>
      <w:pgSz w:h="11900" w:w="168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tabs>
        <w:tab w:val="center" w:pos="4320"/>
        <w:tab w:val="right" w:pos="8640"/>
      </w:tabs>
      <w:contextualSpacing w:val="0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sz w:val="32"/>
        <w:szCs w:val="32"/>
        <w:rtl w:val="0"/>
      </w:rPr>
      <w:t xml:space="preserve">Woolsery Primary School Non-Negotiables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6715125</wp:posOffset>
              </wp:positionH>
              <wp:positionV relativeFrom="paragraph">
                <wp:posOffset>-200024</wp:posOffset>
              </wp:positionV>
              <wp:extent cx="1604873" cy="89535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03000" y="3151350"/>
                        <a:ext cx="2286000" cy="1257300"/>
                      </a:xfrm>
                      <a:prstGeom prst="rect">
                        <a:avLst/>
                      </a:prstGeom>
                      <a:solidFill>
                        <a:srgbClr val="B3A2C7"/>
                      </a:solidFill>
                      <a:ln cap="flat" cmpd="sng" w="38100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  <w:t xml:space="preserve">Key Skills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Uk and Locality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Knowledge of the world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Subject-specific vocabulary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6715125</wp:posOffset>
              </wp:positionH>
              <wp:positionV relativeFrom="paragraph">
                <wp:posOffset>-200024</wp:posOffset>
              </wp:positionV>
              <wp:extent cx="1604873" cy="895350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4873" cy="895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9010650</wp:posOffset>
          </wp:positionH>
          <wp:positionV relativeFrom="paragraph">
            <wp:posOffset>-142874</wp:posOffset>
          </wp:positionV>
          <wp:extent cx="897666" cy="892492"/>
          <wp:effectExtent b="0" l="0" r="0" t="0"/>
          <wp:wrapSquare wrapText="bothSides" distB="114300" distT="114300" distL="114300" distR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7666" cy="8924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Geography skills should be taught when linked to</w:t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projects where possible to ensure real world application.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